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FE13" w14:textId="2ABEE947" w:rsidR="009C7359" w:rsidRPr="000E401B" w:rsidRDefault="007057DF" w:rsidP="000E401B">
      <w:pPr>
        <w:pStyle w:val="Nadpis1"/>
        <w:spacing w:before="0" w:after="120"/>
        <w:jc w:val="center"/>
        <w:rPr>
          <w:caps/>
          <w:sz w:val="36"/>
          <w:szCs w:val="36"/>
          <w:lang w:val="cs-CZ"/>
        </w:rPr>
      </w:pPr>
      <w:r w:rsidRPr="000E401B">
        <w:rPr>
          <w:caps/>
          <w:sz w:val="36"/>
          <w:szCs w:val="36"/>
          <w:lang w:val="cs-CZ"/>
        </w:rPr>
        <w:t xml:space="preserve">Směrnice k využívání umělé inteligence </w:t>
      </w:r>
      <w:r w:rsidR="000E401B" w:rsidRPr="000E401B">
        <w:rPr>
          <w:caps/>
          <w:sz w:val="36"/>
          <w:szCs w:val="36"/>
          <w:lang w:val="cs-CZ"/>
        </w:rPr>
        <w:br/>
      </w:r>
      <w:r w:rsidRPr="000E401B">
        <w:rPr>
          <w:caps/>
          <w:sz w:val="36"/>
          <w:szCs w:val="36"/>
          <w:lang w:val="cs-CZ"/>
        </w:rPr>
        <w:t xml:space="preserve">při výkonu práce </w:t>
      </w:r>
      <w:r w:rsidR="001F103D">
        <w:rPr>
          <w:caps/>
          <w:sz w:val="36"/>
          <w:szCs w:val="36"/>
          <w:lang w:val="cs-CZ"/>
        </w:rPr>
        <w:t>ZAMĚSTNANCE OBCE</w:t>
      </w:r>
    </w:p>
    <w:p w14:paraId="6E5AFD89" w14:textId="77777777" w:rsidR="009C7359" w:rsidRPr="000E401B" w:rsidRDefault="007057DF">
      <w:pPr>
        <w:pStyle w:val="Nadpis1"/>
        <w:rPr>
          <w:lang w:val="cs-CZ"/>
        </w:rPr>
      </w:pPr>
      <w:r w:rsidRPr="000E401B">
        <w:rPr>
          <w:lang w:val="cs-CZ"/>
        </w:rPr>
        <w:t>I. Úvodní ustanovení</w:t>
      </w:r>
    </w:p>
    <w:p w14:paraId="33BD5A6B" w14:textId="4C26FCCE" w:rsidR="009C7359" w:rsidRPr="000E401B" w:rsidRDefault="007057DF">
      <w:pPr>
        <w:rPr>
          <w:lang w:val="cs-CZ"/>
        </w:rPr>
      </w:pPr>
      <w:r w:rsidRPr="000E401B">
        <w:rPr>
          <w:lang w:val="cs-CZ"/>
        </w:rPr>
        <w:t xml:space="preserve">Tato směrnice stanovuje zásady, podmínky a limity využívání nástrojů umělé inteligence (dále jen AI) zaměstnanci při výkonu jejich pracovních povinností. Směrnice vychází z požadavků </w:t>
      </w:r>
      <w:r w:rsidR="001F103D">
        <w:rPr>
          <w:lang w:val="cs-CZ"/>
        </w:rPr>
        <w:t xml:space="preserve">právních a vnitřních předpisů </w:t>
      </w:r>
      <w:r w:rsidRPr="000E401B">
        <w:rPr>
          <w:lang w:val="cs-CZ"/>
        </w:rPr>
        <w:t>na ochranu osobních údajů, utajovaných informací, obchodního tajemství a povinnosti zaměstnanců odpovědně nakládat s</w:t>
      </w:r>
      <w:r w:rsidR="001F103D">
        <w:rPr>
          <w:lang w:val="cs-CZ"/>
        </w:rPr>
        <w:t> </w:t>
      </w:r>
      <w:r w:rsidRPr="000E401B">
        <w:rPr>
          <w:lang w:val="cs-CZ"/>
        </w:rPr>
        <w:t>výsledky své práce. Cílem je podpořit efektivní a bezpečné využívání AI a zároveň minimalizovat rizika spojená s jejím užíváním.</w:t>
      </w:r>
    </w:p>
    <w:p w14:paraId="02429936" w14:textId="77777777" w:rsidR="009C7359" w:rsidRPr="000E401B" w:rsidRDefault="007057DF">
      <w:pPr>
        <w:pStyle w:val="Nadpis1"/>
        <w:rPr>
          <w:lang w:val="cs-CZ"/>
        </w:rPr>
      </w:pPr>
      <w:r w:rsidRPr="000E401B">
        <w:rPr>
          <w:lang w:val="cs-CZ"/>
        </w:rPr>
        <w:t>II. Definice pojmu AI</w:t>
      </w:r>
    </w:p>
    <w:p w14:paraId="4FFC5407" w14:textId="67ECF8FC" w:rsidR="009C7359" w:rsidRPr="000E401B" w:rsidRDefault="007057DF">
      <w:pPr>
        <w:rPr>
          <w:lang w:val="cs-CZ"/>
        </w:rPr>
      </w:pPr>
      <w:r w:rsidRPr="000E401B">
        <w:rPr>
          <w:lang w:val="cs-CZ"/>
        </w:rPr>
        <w:t>Umělou inteligencí se pro účely této směrnice rozumí jakýkoliv nástroj, software, aplikace nebo služba, která na základě uživatelského vstupu (např. textového, obrazového či zvukového) samostatně generuje výstupy v</w:t>
      </w:r>
      <w:r w:rsidR="002E235E">
        <w:rPr>
          <w:lang w:val="cs-CZ"/>
        </w:rPr>
        <w:t> </w:t>
      </w:r>
      <w:r w:rsidRPr="000E401B">
        <w:rPr>
          <w:lang w:val="cs-CZ"/>
        </w:rPr>
        <w:t xml:space="preserve">podobě textu, obrázků, videa, zvuku či datových analýz. Mezi tyto nástroje patří zejména ChatGPT, </w:t>
      </w:r>
      <w:proofErr w:type="spellStart"/>
      <w:r w:rsidRPr="000E401B">
        <w:rPr>
          <w:lang w:val="cs-CZ"/>
        </w:rPr>
        <w:t>Copilot</w:t>
      </w:r>
      <w:proofErr w:type="spellEnd"/>
      <w:r w:rsidRPr="000E401B">
        <w:rPr>
          <w:lang w:val="cs-CZ"/>
        </w:rPr>
        <w:t xml:space="preserve">, </w:t>
      </w:r>
      <w:proofErr w:type="spellStart"/>
      <w:r w:rsidRPr="000E401B">
        <w:rPr>
          <w:lang w:val="cs-CZ"/>
        </w:rPr>
        <w:t>Midjourney</w:t>
      </w:r>
      <w:proofErr w:type="spellEnd"/>
      <w:r w:rsidRPr="000E401B">
        <w:rPr>
          <w:lang w:val="cs-CZ"/>
        </w:rPr>
        <w:t xml:space="preserve">, </w:t>
      </w:r>
      <w:proofErr w:type="spellStart"/>
      <w:r w:rsidRPr="000E401B">
        <w:rPr>
          <w:lang w:val="cs-CZ"/>
        </w:rPr>
        <w:t>Stable</w:t>
      </w:r>
      <w:proofErr w:type="spellEnd"/>
      <w:r w:rsidRPr="000E401B">
        <w:rPr>
          <w:lang w:val="cs-CZ"/>
        </w:rPr>
        <w:t xml:space="preserve"> </w:t>
      </w:r>
      <w:proofErr w:type="spellStart"/>
      <w:r w:rsidRPr="000E401B">
        <w:rPr>
          <w:lang w:val="cs-CZ"/>
        </w:rPr>
        <w:t>Diffusion</w:t>
      </w:r>
      <w:proofErr w:type="spellEnd"/>
      <w:r w:rsidRPr="000E401B">
        <w:rPr>
          <w:lang w:val="cs-CZ"/>
        </w:rPr>
        <w:t xml:space="preserve">, </w:t>
      </w:r>
      <w:proofErr w:type="spellStart"/>
      <w:r w:rsidRPr="000E401B">
        <w:rPr>
          <w:lang w:val="cs-CZ"/>
        </w:rPr>
        <w:t>DeepL</w:t>
      </w:r>
      <w:proofErr w:type="spellEnd"/>
      <w:r w:rsidRPr="000E401B">
        <w:rPr>
          <w:lang w:val="cs-CZ"/>
        </w:rPr>
        <w:t>, ale i další obdobné systémy.</w:t>
      </w:r>
    </w:p>
    <w:p w14:paraId="1E307F37" w14:textId="77777777" w:rsidR="009C7359" w:rsidRPr="000E401B" w:rsidRDefault="007057DF">
      <w:pPr>
        <w:pStyle w:val="Nadpis1"/>
        <w:rPr>
          <w:lang w:val="cs-CZ"/>
        </w:rPr>
      </w:pPr>
      <w:r w:rsidRPr="000E401B">
        <w:rPr>
          <w:lang w:val="cs-CZ"/>
        </w:rPr>
        <w:t>III. Možnosti využívání AI</w:t>
      </w:r>
    </w:p>
    <w:p w14:paraId="6CB90695" w14:textId="09B018A0" w:rsidR="000E401B" w:rsidRPr="000E401B" w:rsidRDefault="007057DF" w:rsidP="000E401B">
      <w:pPr>
        <w:pStyle w:val="Odstavecseseznamem"/>
        <w:numPr>
          <w:ilvl w:val="0"/>
          <w:numId w:val="16"/>
        </w:numPr>
        <w:rPr>
          <w:lang w:val="cs-CZ"/>
        </w:rPr>
      </w:pPr>
      <w:r w:rsidRPr="000E401B">
        <w:rPr>
          <w:lang w:val="cs-CZ"/>
        </w:rPr>
        <w:t>AI je možné využívat pro usnadnění a zefektivnění pracovních činností, zejména při přípravě textů, analýz, rešerší a návrhů řešení.</w:t>
      </w:r>
    </w:p>
    <w:p w14:paraId="220FF72F" w14:textId="02F32C1C" w:rsidR="000E401B" w:rsidRPr="000E401B" w:rsidRDefault="007057DF" w:rsidP="000E401B">
      <w:pPr>
        <w:pStyle w:val="Odstavecseseznamem"/>
        <w:numPr>
          <w:ilvl w:val="0"/>
          <w:numId w:val="16"/>
        </w:numPr>
        <w:rPr>
          <w:lang w:val="cs-CZ"/>
        </w:rPr>
      </w:pPr>
      <w:r w:rsidRPr="000E401B">
        <w:rPr>
          <w:lang w:val="cs-CZ"/>
        </w:rPr>
        <w:t>AI lze využít jako podpůrný nástroj při tvorbě dokumentů, grafických výstupů, jazykových překladů a sumarizací.</w:t>
      </w:r>
    </w:p>
    <w:p w14:paraId="458D3653" w14:textId="1DF9C033" w:rsidR="009C7359" w:rsidRPr="000E401B" w:rsidRDefault="007057DF" w:rsidP="000E401B">
      <w:pPr>
        <w:pStyle w:val="Odstavecseseznamem"/>
        <w:numPr>
          <w:ilvl w:val="0"/>
          <w:numId w:val="16"/>
        </w:numPr>
        <w:rPr>
          <w:lang w:val="cs-CZ"/>
        </w:rPr>
      </w:pPr>
      <w:r w:rsidRPr="000E401B">
        <w:rPr>
          <w:lang w:val="cs-CZ"/>
        </w:rPr>
        <w:t xml:space="preserve">Výstupy AI mohou sloužit jako podklad, avšak </w:t>
      </w:r>
      <w:r w:rsidR="001F103D" w:rsidRPr="001F103D">
        <w:rPr>
          <w:lang w:val="cs-CZ"/>
        </w:rPr>
        <w:t>odpovědnost za konečné rozhodnutí nese vždy zaměstnanec</w:t>
      </w:r>
      <w:r w:rsidR="001F103D">
        <w:rPr>
          <w:lang w:val="cs-CZ"/>
        </w:rPr>
        <w:t>.</w:t>
      </w:r>
    </w:p>
    <w:p w14:paraId="5569E3B8" w14:textId="77777777" w:rsidR="009C7359" w:rsidRPr="000E401B" w:rsidRDefault="007057DF">
      <w:pPr>
        <w:pStyle w:val="Nadpis1"/>
        <w:rPr>
          <w:lang w:val="cs-CZ"/>
        </w:rPr>
      </w:pPr>
      <w:r w:rsidRPr="000E401B">
        <w:rPr>
          <w:lang w:val="cs-CZ"/>
        </w:rPr>
        <w:t>IV. Rizika a omezení využívání AI</w:t>
      </w:r>
    </w:p>
    <w:p w14:paraId="353CD028" w14:textId="024078C2" w:rsidR="000E401B" w:rsidRPr="000E401B" w:rsidRDefault="007057DF" w:rsidP="000E401B">
      <w:pPr>
        <w:pStyle w:val="Odstavecseseznamem"/>
        <w:numPr>
          <w:ilvl w:val="0"/>
          <w:numId w:val="14"/>
        </w:numPr>
        <w:rPr>
          <w:lang w:val="cs-CZ"/>
        </w:rPr>
      </w:pPr>
      <w:r w:rsidRPr="000E401B">
        <w:rPr>
          <w:lang w:val="cs-CZ"/>
        </w:rPr>
        <w:t>AI nesmí být využívána k zadávání osobních údajů, informací ze správních řízení, interních dokumentů úřadu ani obchodního tajemství.</w:t>
      </w:r>
    </w:p>
    <w:p w14:paraId="1D89CAC0" w14:textId="289501F3" w:rsidR="000E401B" w:rsidRPr="000E401B" w:rsidRDefault="007057DF" w:rsidP="000E401B">
      <w:pPr>
        <w:pStyle w:val="Odstavecseseznamem"/>
        <w:numPr>
          <w:ilvl w:val="0"/>
          <w:numId w:val="14"/>
        </w:numPr>
        <w:rPr>
          <w:lang w:val="cs-CZ"/>
        </w:rPr>
      </w:pPr>
      <w:r w:rsidRPr="000E401B">
        <w:rPr>
          <w:lang w:val="cs-CZ"/>
        </w:rPr>
        <w:t>Výstupy AI nemusí být přesné či pravdivé. Zaměstnanec je vždy povinen provést kontrolu a ověření správnosti obsahu.</w:t>
      </w:r>
    </w:p>
    <w:p w14:paraId="42D58D16" w14:textId="6B14EAC4" w:rsidR="000E401B" w:rsidRPr="000E401B" w:rsidRDefault="007057DF" w:rsidP="000E401B">
      <w:pPr>
        <w:pStyle w:val="Odstavecseseznamem"/>
        <w:numPr>
          <w:ilvl w:val="0"/>
          <w:numId w:val="14"/>
        </w:numPr>
        <w:rPr>
          <w:lang w:val="cs-CZ"/>
        </w:rPr>
      </w:pPr>
      <w:r w:rsidRPr="000E401B">
        <w:rPr>
          <w:lang w:val="cs-CZ"/>
        </w:rPr>
        <w:t xml:space="preserve">AI nesmí být využívána k nahrazení oficiální komunikace jménem </w:t>
      </w:r>
      <w:r w:rsidR="001F103D">
        <w:rPr>
          <w:lang w:val="cs-CZ"/>
        </w:rPr>
        <w:t>obce</w:t>
      </w:r>
      <w:r w:rsidRPr="000E401B">
        <w:rPr>
          <w:lang w:val="cs-CZ"/>
        </w:rPr>
        <w:t xml:space="preserve"> bez výslovného schválení nadřízeného.</w:t>
      </w:r>
    </w:p>
    <w:p w14:paraId="5A51F451" w14:textId="059CC5DE" w:rsidR="009C7359" w:rsidRPr="000E401B" w:rsidRDefault="007057DF" w:rsidP="000E401B">
      <w:pPr>
        <w:pStyle w:val="Odstavecseseznamem"/>
        <w:numPr>
          <w:ilvl w:val="0"/>
          <w:numId w:val="14"/>
        </w:numPr>
        <w:rPr>
          <w:lang w:val="cs-CZ"/>
        </w:rPr>
      </w:pPr>
      <w:r w:rsidRPr="000E401B">
        <w:rPr>
          <w:lang w:val="cs-CZ"/>
        </w:rPr>
        <w:t xml:space="preserve">Použití AI nezbavuje zaměstnance odpovědnosti za případné škody způsobené </w:t>
      </w:r>
      <w:r w:rsidR="001F103D">
        <w:rPr>
          <w:lang w:val="cs-CZ"/>
        </w:rPr>
        <w:t>nezákonnými</w:t>
      </w:r>
      <w:r w:rsidRPr="000E401B">
        <w:rPr>
          <w:lang w:val="cs-CZ"/>
        </w:rPr>
        <w:t xml:space="preserve"> či nesprávnými výstupy.</w:t>
      </w:r>
    </w:p>
    <w:p w14:paraId="1516A58A" w14:textId="77777777" w:rsidR="009C7359" w:rsidRPr="000E401B" w:rsidRDefault="007057DF">
      <w:pPr>
        <w:pStyle w:val="Nadpis1"/>
        <w:rPr>
          <w:lang w:val="cs-CZ"/>
        </w:rPr>
      </w:pPr>
      <w:r w:rsidRPr="000E401B">
        <w:rPr>
          <w:lang w:val="cs-CZ"/>
        </w:rPr>
        <w:t>V. Podmínky bezpečného používání</w:t>
      </w:r>
    </w:p>
    <w:p w14:paraId="2BFF1B09" w14:textId="4E8B971C" w:rsidR="000E401B" w:rsidRPr="000E401B" w:rsidRDefault="007057DF" w:rsidP="000E401B">
      <w:pPr>
        <w:pStyle w:val="Odstavecseseznamem"/>
        <w:numPr>
          <w:ilvl w:val="0"/>
          <w:numId w:val="12"/>
        </w:numPr>
        <w:rPr>
          <w:lang w:val="cs-CZ"/>
        </w:rPr>
      </w:pPr>
      <w:r w:rsidRPr="000E401B">
        <w:rPr>
          <w:lang w:val="cs-CZ"/>
        </w:rPr>
        <w:t>Zaměstnanci mohou využívat pouze ověřené a důvěryhodné AI nástroje.</w:t>
      </w:r>
    </w:p>
    <w:p w14:paraId="0E29EA56" w14:textId="6F8CCD32" w:rsidR="000E401B" w:rsidRPr="000E401B" w:rsidRDefault="007057DF" w:rsidP="000E401B">
      <w:pPr>
        <w:pStyle w:val="Odstavecseseznamem"/>
        <w:numPr>
          <w:ilvl w:val="0"/>
          <w:numId w:val="12"/>
        </w:numPr>
        <w:rPr>
          <w:lang w:val="cs-CZ"/>
        </w:rPr>
      </w:pPr>
      <w:r w:rsidRPr="000E401B">
        <w:rPr>
          <w:lang w:val="cs-CZ"/>
        </w:rPr>
        <w:t>Je zakázáno využívat AI prostřednictvím neautorizovaných či neznámých služeb.</w:t>
      </w:r>
    </w:p>
    <w:p w14:paraId="66122022" w14:textId="27CF59DC" w:rsidR="000E401B" w:rsidRPr="000E401B" w:rsidRDefault="007057DF" w:rsidP="000E401B">
      <w:pPr>
        <w:pStyle w:val="Odstavecseseznamem"/>
        <w:numPr>
          <w:ilvl w:val="0"/>
          <w:numId w:val="12"/>
        </w:numPr>
        <w:rPr>
          <w:lang w:val="cs-CZ"/>
        </w:rPr>
      </w:pPr>
      <w:r w:rsidRPr="000E401B">
        <w:rPr>
          <w:lang w:val="cs-CZ"/>
        </w:rPr>
        <w:t>Zaměstnanci jsou povinni pravidelně se seznamovat s aktualizacemi směrnice a metodickými pokyny k</w:t>
      </w:r>
      <w:r w:rsidR="002E235E">
        <w:rPr>
          <w:lang w:val="cs-CZ"/>
        </w:rPr>
        <w:t> </w:t>
      </w:r>
      <w:r w:rsidRPr="000E401B">
        <w:rPr>
          <w:lang w:val="cs-CZ"/>
        </w:rPr>
        <w:t>práci s AI.</w:t>
      </w:r>
    </w:p>
    <w:p w14:paraId="20D95801" w14:textId="7239464A" w:rsidR="009C7359" w:rsidRPr="000E401B" w:rsidRDefault="007057DF" w:rsidP="000E401B">
      <w:pPr>
        <w:pStyle w:val="Odstavecseseznamem"/>
        <w:numPr>
          <w:ilvl w:val="0"/>
          <w:numId w:val="12"/>
        </w:numPr>
        <w:rPr>
          <w:lang w:val="cs-CZ"/>
        </w:rPr>
      </w:pPr>
      <w:r w:rsidRPr="000E401B">
        <w:rPr>
          <w:lang w:val="cs-CZ"/>
        </w:rPr>
        <w:t xml:space="preserve">Školení o bezpečném a efektivním využívání AI bude zaměstnancům zajišťovat </w:t>
      </w:r>
      <w:r w:rsidR="001F103D">
        <w:rPr>
          <w:lang w:val="cs-CZ"/>
        </w:rPr>
        <w:t>obec</w:t>
      </w:r>
      <w:r w:rsidRPr="000E401B">
        <w:rPr>
          <w:lang w:val="cs-CZ"/>
        </w:rPr>
        <w:t>.</w:t>
      </w:r>
    </w:p>
    <w:p w14:paraId="17004740" w14:textId="1F85C989" w:rsidR="009C7359" w:rsidRPr="000E401B" w:rsidRDefault="007057DF">
      <w:pPr>
        <w:pStyle w:val="Nadpis1"/>
        <w:rPr>
          <w:lang w:val="cs-CZ"/>
        </w:rPr>
      </w:pPr>
      <w:r w:rsidRPr="000E401B">
        <w:rPr>
          <w:lang w:val="cs-CZ"/>
        </w:rPr>
        <w:t>VI. Příklady povoleného a zakázaného využívání AI</w:t>
      </w:r>
    </w:p>
    <w:p w14:paraId="7638E198" w14:textId="77777777" w:rsidR="000E401B" w:rsidRPr="000E401B" w:rsidRDefault="000E401B" w:rsidP="000E401B">
      <w:pPr>
        <w:rPr>
          <w:rFonts w:cs="Arial"/>
          <w:b/>
          <w:bCs/>
          <w:szCs w:val="20"/>
          <w:lang w:val="cs-CZ"/>
        </w:rPr>
      </w:pPr>
      <w:r w:rsidRPr="000E401B">
        <w:rPr>
          <w:rFonts w:cs="Arial"/>
          <w:b/>
          <w:bCs/>
          <w:szCs w:val="20"/>
          <w:lang w:val="cs-CZ"/>
        </w:rPr>
        <w:t>Povolené využívání AI zahrnuje:</w:t>
      </w:r>
    </w:p>
    <w:p w14:paraId="7F338B03" w14:textId="77777777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t>vytváření návrhů textů (např. koncepty dopisů, shrnutí dokumentů, podklady pro prezentace),</w:t>
      </w:r>
    </w:p>
    <w:p w14:paraId="7768E999" w14:textId="77777777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t>překlady obecných textů pomocí jazykových AI nástrojů,</w:t>
      </w:r>
    </w:p>
    <w:p w14:paraId="0ED687FF" w14:textId="77777777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t>rešerše veřejně dostupných informací,</w:t>
      </w:r>
    </w:p>
    <w:p w14:paraId="572C0D63" w14:textId="77777777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t>generování vizuálních prvků (např. ilustračních obrázků pro interní školení),</w:t>
      </w:r>
    </w:p>
    <w:p w14:paraId="500A814E" w14:textId="77777777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t>návrhy struktury tabulek, osnov nebo prezentací,</w:t>
      </w:r>
    </w:p>
    <w:p w14:paraId="3E0F6E38" w14:textId="77777777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t>pomoc při hledání chyb v běžných textech a jejich stylistická úprava.</w:t>
      </w:r>
    </w:p>
    <w:p w14:paraId="71042EDC" w14:textId="77777777" w:rsidR="000E401B" w:rsidRPr="000E401B" w:rsidRDefault="000E401B" w:rsidP="000E401B">
      <w:pPr>
        <w:rPr>
          <w:rFonts w:cs="Arial"/>
          <w:b/>
          <w:bCs/>
          <w:szCs w:val="20"/>
          <w:lang w:val="cs-CZ"/>
        </w:rPr>
      </w:pPr>
      <w:r w:rsidRPr="000E401B">
        <w:rPr>
          <w:rFonts w:cs="Arial"/>
          <w:b/>
          <w:bCs/>
          <w:szCs w:val="20"/>
          <w:lang w:val="cs-CZ"/>
        </w:rPr>
        <w:t>Zakázané využívání AI zahrnuje:</w:t>
      </w:r>
    </w:p>
    <w:p w14:paraId="4886A9EE" w14:textId="77777777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t>vkládání osobních údajů do AI nástrojů,</w:t>
      </w:r>
    </w:p>
    <w:p w14:paraId="7131DA9D" w14:textId="77777777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lastRenderedPageBreak/>
        <w:t>zadávání neveřejných či interních dokumentů do veřejně dostupných AI služeb,</w:t>
      </w:r>
    </w:p>
    <w:p w14:paraId="209C99FF" w14:textId="77777777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t>využívání AI k přípravě oficiálních rozhodnutí nebo právně závazných dokumentů,</w:t>
      </w:r>
    </w:p>
    <w:p w14:paraId="32CC80E9" w14:textId="393FC276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t xml:space="preserve">generování textů nebo obrázků, které by mohly poškodit pověst </w:t>
      </w:r>
      <w:r w:rsidR="001F103D">
        <w:rPr>
          <w:rFonts w:cs="Arial"/>
          <w:szCs w:val="20"/>
          <w:lang w:val="cs-CZ"/>
        </w:rPr>
        <w:t>obce</w:t>
      </w:r>
      <w:r w:rsidRPr="000E401B">
        <w:rPr>
          <w:rFonts w:cs="Arial"/>
          <w:szCs w:val="20"/>
          <w:lang w:val="cs-CZ"/>
        </w:rPr>
        <w:t>,</w:t>
      </w:r>
    </w:p>
    <w:p w14:paraId="6A7A4A1A" w14:textId="034C573A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t xml:space="preserve">automatické odpovídání jménem </w:t>
      </w:r>
      <w:r w:rsidR="001F103D">
        <w:rPr>
          <w:rFonts w:cs="Arial"/>
          <w:szCs w:val="20"/>
          <w:lang w:val="cs-CZ"/>
        </w:rPr>
        <w:t>obce</w:t>
      </w:r>
      <w:r w:rsidRPr="000E401B">
        <w:rPr>
          <w:rFonts w:cs="Arial"/>
          <w:szCs w:val="20"/>
          <w:lang w:val="cs-CZ"/>
        </w:rPr>
        <w:t xml:space="preserve"> bez vědomí nadřízeného,</w:t>
      </w:r>
    </w:p>
    <w:p w14:paraId="7079B104" w14:textId="77777777" w:rsidR="000E401B" w:rsidRPr="000E401B" w:rsidRDefault="000E401B" w:rsidP="000E401B">
      <w:pPr>
        <w:pStyle w:val="Odstavecseseznamem"/>
        <w:numPr>
          <w:ilvl w:val="0"/>
          <w:numId w:val="10"/>
        </w:numPr>
        <w:jc w:val="left"/>
        <w:rPr>
          <w:rFonts w:cs="Arial"/>
          <w:szCs w:val="20"/>
          <w:lang w:val="cs-CZ"/>
        </w:rPr>
      </w:pPr>
      <w:r w:rsidRPr="000E401B">
        <w:rPr>
          <w:rFonts w:cs="Arial"/>
          <w:szCs w:val="20"/>
          <w:lang w:val="cs-CZ"/>
        </w:rPr>
        <w:t>využívání AI k činnostem nesouvisejícím s výkonem práce.</w:t>
      </w:r>
    </w:p>
    <w:p w14:paraId="6C8585EE" w14:textId="6A913FB8" w:rsidR="009C7359" w:rsidRPr="000E401B" w:rsidRDefault="007057DF">
      <w:pPr>
        <w:pStyle w:val="Nadpis1"/>
        <w:rPr>
          <w:lang w:val="cs-CZ"/>
        </w:rPr>
      </w:pPr>
      <w:r w:rsidRPr="000E401B">
        <w:rPr>
          <w:lang w:val="cs-CZ"/>
        </w:rPr>
        <w:t xml:space="preserve">VII. Vazba na legislativu a AI </w:t>
      </w:r>
      <w:proofErr w:type="spellStart"/>
      <w:r w:rsidRPr="000E401B">
        <w:rPr>
          <w:lang w:val="cs-CZ"/>
        </w:rPr>
        <w:t>Act</w:t>
      </w:r>
      <w:proofErr w:type="spellEnd"/>
    </w:p>
    <w:p w14:paraId="0BD0DFEA" w14:textId="77777777" w:rsidR="00396729" w:rsidRDefault="007057DF">
      <w:pPr>
        <w:rPr>
          <w:lang w:val="cs-CZ"/>
        </w:rPr>
      </w:pPr>
      <w:r w:rsidRPr="000E401B">
        <w:rPr>
          <w:lang w:val="cs-CZ"/>
        </w:rPr>
        <w:t xml:space="preserve">Směrnice reflektuje základní principy </w:t>
      </w:r>
      <w:r w:rsidR="001F103D" w:rsidRPr="001F103D">
        <w:rPr>
          <w:lang w:val="cs-CZ"/>
        </w:rPr>
        <w:t>Nařízení Evropského parlamentu a Rady (EU) 2024/1689 ze dne 13. června 2024, kterým se stanoví harmonizovaná pravidla pro umělou inteligenci a mění nařízení (ES) č. 300/2008, (EU) č.</w:t>
      </w:r>
      <w:r w:rsidR="001F103D">
        <w:rPr>
          <w:lang w:val="cs-CZ"/>
        </w:rPr>
        <w:t> </w:t>
      </w:r>
      <w:r w:rsidR="001F103D" w:rsidRPr="001F103D">
        <w:rPr>
          <w:lang w:val="cs-CZ"/>
        </w:rPr>
        <w:t>167/2013, (EU) č. 168/2013, (EU) 2018/858, (EU) 2018/1139 a (EU) 2019/2144 a směrnice 2014/90/EU, (EU) 2016/797 a (EU) 2020/1828 (akt o umělé inteligenci)</w:t>
      </w:r>
      <w:r w:rsidRPr="000E401B">
        <w:rPr>
          <w:lang w:val="cs-CZ"/>
        </w:rPr>
        <w:t xml:space="preserve">, které vstupuje v účinnost postupně v letech 2024–2026. </w:t>
      </w:r>
    </w:p>
    <w:p w14:paraId="596FEA22" w14:textId="5758FC38" w:rsidR="009C7359" w:rsidRPr="000E401B" w:rsidRDefault="007057DF">
      <w:pPr>
        <w:rPr>
          <w:lang w:val="cs-CZ"/>
        </w:rPr>
      </w:pPr>
      <w:r w:rsidRPr="000E401B">
        <w:rPr>
          <w:lang w:val="cs-CZ"/>
        </w:rPr>
        <w:t>Úřad je jako uživatel AI povinen respektovat zejména následující zásady:</w:t>
      </w:r>
    </w:p>
    <w:p w14:paraId="6A9195D0" w14:textId="563C72CA" w:rsidR="000E401B" w:rsidRPr="000E401B" w:rsidRDefault="007057DF" w:rsidP="000E401B">
      <w:pPr>
        <w:pStyle w:val="Odstavecseseznamem"/>
        <w:numPr>
          <w:ilvl w:val="0"/>
          <w:numId w:val="18"/>
        </w:numPr>
        <w:rPr>
          <w:lang w:val="cs-CZ"/>
        </w:rPr>
      </w:pPr>
      <w:r w:rsidRPr="000E401B">
        <w:rPr>
          <w:lang w:val="cs-CZ"/>
        </w:rPr>
        <w:t>Klasifikace rizik AI systémů – zaměstnanci nesmí využívat systémy, které spadají do kategorie zakázaných (např. systémy pro manipulaci vědomí, sociální skórování, nebo systémy porušující základní práva). Při používání nástrojů AI je nutné zohlednit, zda jde o nízkorizikový či vyšší rizikový systém.</w:t>
      </w:r>
    </w:p>
    <w:p w14:paraId="59266F6F" w14:textId="42D6E06E" w:rsidR="000E401B" w:rsidRPr="000E401B" w:rsidRDefault="007057DF" w:rsidP="000E401B">
      <w:pPr>
        <w:pStyle w:val="Odstavecseseznamem"/>
        <w:numPr>
          <w:ilvl w:val="0"/>
          <w:numId w:val="18"/>
        </w:numPr>
        <w:rPr>
          <w:lang w:val="cs-CZ"/>
        </w:rPr>
      </w:pPr>
      <w:r w:rsidRPr="000E401B">
        <w:rPr>
          <w:lang w:val="cs-CZ"/>
        </w:rPr>
        <w:t>Transparentnost – při použití AI musí být vždy jasně uvedeno, že jde o výstup generovaný AI, zejména v</w:t>
      </w:r>
      <w:r w:rsidR="002E235E">
        <w:rPr>
          <w:lang w:val="cs-CZ"/>
        </w:rPr>
        <w:t> </w:t>
      </w:r>
      <w:r w:rsidRPr="000E401B">
        <w:rPr>
          <w:lang w:val="cs-CZ"/>
        </w:rPr>
        <w:t>případě, že je využit jako podklad pro komunikaci navenek.</w:t>
      </w:r>
    </w:p>
    <w:p w14:paraId="08E9268D" w14:textId="71151D85" w:rsidR="000E401B" w:rsidRPr="000E401B" w:rsidRDefault="007057DF" w:rsidP="000E401B">
      <w:pPr>
        <w:pStyle w:val="Odstavecseseznamem"/>
        <w:numPr>
          <w:ilvl w:val="0"/>
          <w:numId w:val="18"/>
        </w:numPr>
        <w:rPr>
          <w:lang w:val="cs-CZ"/>
        </w:rPr>
      </w:pPr>
      <w:r w:rsidRPr="000E401B">
        <w:rPr>
          <w:lang w:val="cs-CZ"/>
        </w:rPr>
        <w:t>Odpovědnost – konečná odpovědnost za rozhodnutí a dokumenty zůstává vždy na zaměstnanci, nikoliv na AI nástroji.</w:t>
      </w:r>
    </w:p>
    <w:p w14:paraId="73CD584E" w14:textId="5C53DBE4" w:rsidR="000E401B" w:rsidRPr="000E401B" w:rsidRDefault="007057DF" w:rsidP="000E401B">
      <w:pPr>
        <w:pStyle w:val="Odstavecseseznamem"/>
        <w:numPr>
          <w:ilvl w:val="0"/>
          <w:numId w:val="18"/>
        </w:numPr>
        <w:rPr>
          <w:lang w:val="cs-CZ"/>
        </w:rPr>
      </w:pPr>
      <w:r w:rsidRPr="000E401B">
        <w:rPr>
          <w:lang w:val="cs-CZ"/>
        </w:rPr>
        <w:t>Ochrana práv jednotlivců – využívání AI musí být v souladu s GDPR a dalšími právními předpisy na ochranu osobních údajů a soukromí.</w:t>
      </w:r>
    </w:p>
    <w:p w14:paraId="3575EFB2" w14:textId="459A47C7" w:rsidR="009C7359" w:rsidRPr="000E401B" w:rsidRDefault="007057DF" w:rsidP="000E401B">
      <w:pPr>
        <w:pStyle w:val="Odstavecseseznamem"/>
        <w:numPr>
          <w:ilvl w:val="0"/>
          <w:numId w:val="18"/>
        </w:numPr>
        <w:rPr>
          <w:lang w:val="cs-CZ"/>
        </w:rPr>
      </w:pPr>
      <w:r w:rsidRPr="000E401B">
        <w:rPr>
          <w:lang w:val="cs-CZ"/>
        </w:rPr>
        <w:t xml:space="preserve">Vzdělávání a povědomí – zaměstnanci budou průběžně školeni o povinnostech vyplývajících z AI </w:t>
      </w:r>
      <w:proofErr w:type="spellStart"/>
      <w:r w:rsidRPr="000E401B">
        <w:rPr>
          <w:lang w:val="cs-CZ"/>
        </w:rPr>
        <w:t>Actu</w:t>
      </w:r>
      <w:proofErr w:type="spellEnd"/>
      <w:r w:rsidRPr="000E401B">
        <w:rPr>
          <w:lang w:val="cs-CZ"/>
        </w:rPr>
        <w:t xml:space="preserve"> a jejich implementaci do interních procesů.</w:t>
      </w:r>
    </w:p>
    <w:p w14:paraId="0879553C" w14:textId="77777777" w:rsidR="009C7359" w:rsidRDefault="007057DF">
      <w:pPr>
        <w:rPr>
          <w:lang w:val="cs-CZ"/>
        </w:rPr>
      </w:pPr>
      <w:r w:rsidRPr="000E401B">
        <w:rPr>
          <w:lang w:val="cs-CZ"/>
        </w:rPr>
        <w:t xml:space="preserve">Tato směrnice bude pravidelně aktualizována tak, aby odpovídala aktuálním požadavkům AI </w:t>
      </w:r>
      <w:proofErr w:type="spellStart"/>
      <w:r w:rsidRPr="000E401B">
        <w:rPr>
          <w:lang w:val="cs-CZ"/>
        </w:rPr>
        <w:t>Actu</w:t>
      </w:r>
      <w:proofErr w:type="spellEnd"/>
      <w:r w:rsidRPr="000E401B">
        <w:rPr>
          <w:lang w:val="cs-CZ"/>
        </w:rPr>
        <w:t xml:space="preserve"> a související evropské i národní legislativy.</w:t>
      </w:r>
    </w:p>
    <w:p w14:paraId="360B836A" w14:textId="4F5F3D64" w:rsidR="002E235E" w:rsidRPr="000E401B" w:rsidRDefault="002E235E" w:rsidP="002E235E">
      <w:pPr>
        <w:pStyle w:val="Nadpis1"/>
        <w:rPr>
          <w:lang w:val="cs-CZ"/>
        </w:rPr>
      </w:pPr>
      <w:r w:rsidRPr="000E401B">
        <w:rPr>
          <w:lang w:val="cs-CZ"/>
        </w:rPr>
        <w:t>V</w:t>
      </w:r>
      <w:r>
        <w:rPr>
          <w:lang w:val="cs-CZ"/>
        </w:rPr>
        <w:t>II</w:t>
      </w:r>
      <w:r w:rsidRPr="000E401B">
        <w:rPr>
          <w:lang w:val="cs-CZ"/>
        </w:rPr>
        <w:t>I. Závěrečná ustanovení</w:t>
      </w:r>
    </w:p>
    <w:p w14:paraId="72BD378C" w14:textId="204FDC3E" w:rsidR="002E235E" w:rsidRPr="000E401B" w:rsidRDefault="002E235E" w:rsidP="002E235E">
      <w:pPr>
        <w:rPr>
          <w:lang w:val="cs-CZ"/>
        </w:rPr>
      </w:pPr>
      <w:r w:rsidRPr="000E401B">
        <w:rPr>
          <w:lang w:val="cs-CZ"/>
        </w:rPr>
        <w:t>Tato směrnice nabývá účinnosti dnem vydání. Odpovědnost za její dodržování mají všichni zaměstnanci úřadu. Porušení povinností stanovených touto směrnicí se bude posuzovat jako porušení pracovních povinností.</w:t>
      </w:r>
      <w:r w:rsidR="00396729">
        <w:rPr>
          <w:lang w:val="cs-CZ"/>
        </w:rPr>
        <w:t xml:space="preserve"> </w:t>
      </w:r>
      <w:r w:rsidR="00396729" w:rsidRPr="00396729">
        <w:rPr>
          <w:lang w:val="cs-CZ"/>
        </w:rPr>
        <w:t>Vedoucí zaměstnanci jsou povinni seznámit své podřízené zaměstnance s obsahem této směrnice, a to ve lhůtě do 15 dnů ode dne vydání (povinné dle § 305 odst. 4 zákoníku prác</w:t>
      </w:r>
      <w:r w:rsidR="00396729">
        <w:rPr>
          <w:lang w:val="cs-CZ"/>
        </w:rPr>
        <w:t>e).</w:t>
      </w:r>
    </w:p>
    <w:p w14:paraId="64629C1A" w14:textId="77777777" w:rsidR="002E235E" w:rsidRPr="000E401B" w:rsidRDefault="002E235E">
      <w:pPr>
        <w:rPr>
          <w:lang w:val="cs-CZ"/>
        </w:rPr>
      </w:pPr>
    </w:p>
    <w:sectPr w:rsidR="002E235E" w:rsidRPr="000E401B" w:rsidSect="000E401B">
      <w:pgSz w:w="12240" w:h="15840" w:code="1"/>
      <w:pgMar w:top="1134" w:right="1134" w:bottom="1134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2F52D4"/>
    <w:multiLevelType w:val="hybridMultilevel"/>
    <w:tmpl w:val="11344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F66D3"/>
    <w:multiLevelType w:val="hybridMultilevel"/>
    <w:tmpl w:val="B96E4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16D7"/>
    <w:multiLevelType w:val="hybridMultilevel"/>
    <w:tmpl w:val="D3087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C3823"/>
    <w:multiLevelType w:val="hybridMultilevel"/>
    <w:tmpl w:val="CAFEF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B4262"/>
    <w:multiLevelType w:val="hybridMultilevel"/>
    <w:tmpl w:val="184C6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C2D16"/>
    <w:multiLevelType w:val="hybridMultilevel"/>
    <w:tmpl w:val="30B2A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B5FEA"/>
    <w:multiLevelType w:val="hybridMultilevel"/>
    <w:tmpl w:val="477CE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54B66"/>
    <w:multiLevelType w:val="hybridMultilevel"/>
    <w:tmpl w:val="9E303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54341"/>
    <w:multiLevelType w:val="hybridMultilevel"/>
    <w:tmpl w:val="BA8C3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1D23"/>
    <w:multiLevelType w:val="hybridMultilevel"/>
    <w:tmpl w:val="F7A63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75874">
    <w:abstractNumId w:val="8"/>
  </w:num>
  <w:num w:numId="2" w16cid:durableId="2037151671">
    <w:abstractNumId w:val="6"/>
  </w:num>
  <w:num w:numId="3" w16cid:durableId="1045956935">
    <w:abstractNumId w:val="5"/>
  </w:num>
  <w:num w:numId="4" w16cid:durableId="1351104209">
    <w:abstractNumId w:val="4"/>
  </w:num>
  <w:num w:numId="5" w16cid:durableId="1385326315">
    <w:abstractNumId w:val="7"/>
  </w:num>
  <w:num w:numId="6" w16cid:durableId="1399474129">
    <w:abstractNumId w:val="3"/>
  </w:num>
  <w:num w:numId="7" w16cid:durableId="672345553">
    <w:abstractNumId w:val="2"/>
  </w:num>
  <w:num w:numId="8" w16cid:durableId="2003435972">
    <w:abstractNumId w:val="1"/>
  </w:num>
  <w:num w:numId="9" w16cid:durableId="695085843">
    <w:abstractNumId w:val="0"/>
  </w:num>
  <w:num w:numId="10" w16cid:durableId="1762557728">
    <w:abstractNumId w:val="12"/>
  </w:num>
  <w:num w:numId="11" w16cid:durableId="250091233">
    <w:abstractNumId w:val="18"/>
  </w:num>
  <w:num w:numId="12" w16cid:durableId="724597797">
    <w:abstractNumId w:val="10"/>
  </w:num>
  <w:num w:numId="13" w16cid:durableId="311325499">
    <w:abstractNumId w:val="16"/>
  </w:num>
  <w:num w:numId="14" w16cid:durableId="434978913">
    <w:abstractNumId w:val="13"/>
  </w:num>
  <w:num w:numId="15" w16cid:durableId="1357387409">
    <w:abstractNumId w:val="17"/>
  </w:num>
  <w:num w:numId="16" w16cid:durableId="58215426">
    <w:abstractNumId w:val="15"/>
  </w:num>
  <w:num w:numId="17" w16cid:durableId="519781674">
    <w:abstractNumId w:val="11"/>
  </w:num>
  <w:num w:numId="18" w16cid:durableId="919364548">
    <w:abstractNumId w:val="14"/>
  </w:num>
  <w:num w:numId="19" w16cid:durableId="1590314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401B"/>
    <w:rsid w:val="0015074B"/>
    <w:rsid w:val="001A5331"/>
    <w:rsid w:val="001F103D"/>
    <w:rsid w:val="0029639D"/>
    <w:rsid w:val="002E235E"/>
    <w:rsid w:val="00326F90"/>
    <w:rsid w:val="00396729"/>
    <w:rsid w:val="005F4693"/>
    <w:rsid w:val="007057DF"/>
    <w:rsid w:val="00873996"/>
    <w:rsid w:val="009C7359"/>
    <w:rsid w:val="00AA1D8D"/>
    <w:rsid w:val="00B47730"/>
    <w:rsid w:val="00CB0664"/>
    <w:rsid w:val="00D01212"/>
    <w:rsid w:val="00F107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953FB"/>
  <w14:defaultImageDpi w14:val="300"/>
  <w15:docId w15:val="{6B91F0DF-6CE3-4123-A8D0-B068FDD5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01B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E4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E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401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73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99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99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399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Radim Martynek</cp:lastModifiedBy>
  <cp:revision>2</cp:revision>
  <dcterms:created xsi:type="dcterms:W3CDTF">2025-09-01T15:03:00Z</dcterms:created>
  <dcterms:modified xsi:type="dcterms:W3CDTF">2025-09-01T15:03:00Z</dcterms:modified>
  <cp:category/>
</cp:coreProperties>
</file>